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740B4" w14:textId="73FCD35C" w:rsidR="00120E29" w:rsidRPr="00120E29" w:rsidRDefault="00081E31" w:rsidP="00120E29">
      <w:pPr>
        <w:widowControl/>
        <w:shd w:val="clear" w:color="auto" w:fill="FFFFFF"/>
        <w:spacing w:line="405" w:lineRule="atLeast"/>
        <w:jc w:val="center"/>
        <w:outlineLvl w:val="1"/>
        <w:rPr>
          <w:rFonts w:ascii="Helvetica" w:eastAsia="宋体" w:hAnsi="Helvetica" w:cs="Helvetica"/>
          <w:color w:val="2C2C2C"/>
          <w:spacing w:val="2"/>
          <w:kern w:val="0"/>
          <w:sz w:val="47"/>
          <w:szCs w:val="47"/>
        </w:rPr>
      </w:pPr>
      <w:r>
        <w:rPr>
          <w:rFonts w:ascii="宋体" w:eastAsia="宋体" w:hAnsi="宋体" w:cs="Helvetica" w:hint="eastAsia"/>
          <w:color w:val="2C2C2C"/>
          <w:spacing w:val="2"/>
          <w:kern w:val="0"/>
          <w:sz w:val="47"/>
          <w:szCs w:val="47"/>
        </w:rPr>
        <w:t>绍兴国际会展</w:t>
      </w:r>
      <w:r w:rsidR="00120E29" w:rsidRPr="00120E29">
        <w:rPr>
          <w:rFonts w:ascii="宋体" w:eastAsia="宋体" w:hAnsi="宋体" w:cs="Helvetica" w:hint="eastAsia"/>
          <w:color w:val="2C2C2C"/>
          <w:spacing w:val="2"/>
          <w:kern w:val="0"/>
          <w:sz w:val="47"/>
          <w:szCs w:val="47"/>
        </w:rPr>
        <w:t>中心施工安全责任书</w:t>
      </w:r>
    </w:p>
    <w:p w14:paraId="3A3A212B" w14:textId="7FFA222B" w:rsidR="00120E29" w:rsidRPr="00120E29" w:rsidRDefault="00120E29" w:rsidP="00120E29">
      <w:pPr>
        <w:widowControl/>
        <w:shd w:val="clear" w:color="auto" w:fill="FFFFFF"/>
        <w:spacing w:before="375" w:after="300" w:line="405" w:lineRule="atLeast"/>
        <w:ind w:firstLine="48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本施工单位在</w:t>
      </w:r>
      <w:r w:rsidR="00081E31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绍兴国际会展 中心</w:t>
      </w:r>
      <w:bookmarkStart w:id="0" w:name="_GoBack"/>
      <w:bookmarkEnd w:id="0"/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施工期间，严格遵守《中华人民共和国大型群众性活动安全管理条例》、《中华人民共和国消防法》、《国家电气设备安全技术规范》、《中华人民共和国安全生产法》、《浙江省大型群众性活动安全管理办法》、政府和行业协会等其他相关文件以及国家法律法规，坚持“谁主（承）办，谁负责”与“安全第一、以人为本”的原则，保证施工期间人身及财产安全，遵循以下规定：</w:t>
      </w:r>
    </w:p>
    <w:p w14:paraId="6317380D" w14:textId="77777777" w:rsidR="00120E29" w:rsidRPr="00120E29" w:rsidRDefault="00120E29" w:rsidP="00120E29">
      <w:pPr>
        <w:widowControl/>
        <w:shd w:val="clear" w:color="auto" w:fill="FFFFFF"/>
        <w:spacing w:before="375" w:after="300" w:line="405" w:lineRule="atLeast"/>
        <w:ind w:firstLine="48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1.</w:t>
      </w:r>
      <w:r w:rsidRPr="00120E29">
        <w:rPr>
          <w:rFonts w:ascii="Times New Roman" w:eastAsia="宋体" w:hAnsi="Times New Roman" w:cs="Times New Roman"/>
          <w:color w:val="666666"/>
          <w:spacing w:val="2"/>
          <w:kern w:val="0"/>
          <w:sz w:val="14"/>
          <w:szCs w:val="14"/>
        </w:rPr>
        <w:t>  </w:t>
      </w:r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对施工人员进行安全生产培训，确保施工人员持证上岗，进场佩戴安全帽，安全施工；并指派现场安全负责人，负责日常的安全检查、监督工作。</w:t>
      </w:r>
    </w:p>
    <w:p w14:paraId="0CCE24DD" w14:textId="77777777" w:rsidR="00120E29" w:rsidRPr="00120E29" w:rsidRDefault="00120E29" w:rsidP="00120E29">
      <w:pPr>
        <w:widowControl/>
        <w:shd w:val="clear" w:color="auto" w:fill="FFFFFF"/>
        <w:spacing w:before="375" w:after="300" w:line="405" w:lineRule="atLeast"/>
        <w:ind w:firstLine="48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2.</w:t>
      </w:r>
      <w:r w:rsidRPr="00120E29">
        <w:rPr>
          <w:rFonts w:ascii="Times New Roman" w:eastAsia="宋体" w:hAnsi="Times New Roman" w:cs="Times New Roman"/>
          <w:color w:val="666666"/>
          <w:spacing w:val="2"/>
          <w:kern w:val="0"/>
          <w:sz w:val="14"/>
          <w:szCs w:val="14"/>
        </w:rPr>
        <w:t>  </w:t>
      </w:r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严格遵守展馆的各项安全与消防管理制度。场馆建筑内严禁吸烟。施工单位进场须配备灭火器。施工搭建不得遮挡消防安全门、防火卷帘门、消防栓、消防沟、喷淋设备、疏散标志等消防设施。施工搭建不得使用易燃（油漆、稀料、汽油等）、易爆物品，严禁明火作业。搭建材料应选用符合国家标准的阻燃环保材料。</w:t>
      </w:r>
    </w:p>
    <w:p w14:paraId="5B68F977" w14:textId="77777777" w:rsidR="00120E29" w:rsidRPr="00120E29" w:rsidRDefault="00120E29" w:rsidP="00120E29">
      <w:pPr>
        <w:widowControl/>
        <w:shd w:val="clear" w:color="auto" w:fill="FFFFFF"/>
        <w:spacing w:before="375" w:after="300" w:line="405" w:lineRule="atLeast"/>
        <w:ind w:firstLine="48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3.</w:t>
      </w:r>
      <w:r w:rsidRPr="00120E29">
        <w:rPr>
          <w:rFonts w:ascii="Times New Roman" w:eastAsia="宋体" w:hAnsi="Times New Roman" w:cs="Times New Roman"/>
          <w:color w:val="666666"/>
          <w:spacing w:val="2"/>
          <w:kern w:val="0"/>
          <w:sz w:val="14"/>
          <w:szCs w:val="14"/>
        </w:rPr>
        <w:t>  </w:t>
      </w:r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不得擅自动用展馆配电箱、水源、气源等固定设施。电器接驳必须按照国家电气设备安全技术规范施工作业。配电箱总开关应有漏电保护且与申报需求规格相匹配，并做好接地保护。电器连接安装应使用双层绝缘护套线，连接端子应完全封闭，不得裸露。</w:t>
      </w:r>
    </w:p>
    <w:p w14:paraId="6537397F" w14:textId="77777777" w:rsidR="00120E29" w:rsidRPr="00120E29" w:rsidRDefault="00120E29" w:rsidP="00120E29">
      <w:pPr>
        <w:widowControl/>
        <w:shd w:val="clear" w:color="auto" w:fill="FFFFFF"/>
        <w:spacing w:before="375" w:after="300" w:line="405" w:lineRule="atLeast"/>
        <w:ind w:firstLine="48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4.</w:t>
      </w:r>
      <w:r w:rsidRPr="00120E29">
        <w:rPr>
          <w:rFonts w:ascii="Times New Roman" w:eastAsia="宋体" w:hAnsi="Times New Roman" w:cs="Times New Roman"/>
          <w:color w:val="666666"/>
          <w:spacing w:val="2"/>
          <w:kern w:val="0"/>
          <w:sz w:val="14"/>
          <w:szCs w:val="14"/>
        </w:rPr>
        <w:t>  </w:t>
      </w:r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高空作业须具有高空作业资质的人员进行。施工人员进入升降平台作业前，应佩戴安全帽及安全带，自行评估升降平台及施工区域潜在的危险，确认无安全隐患时方可施工作业。施工作业时采用高挂低用的方式，下方应有施工人员监护，严禁无关人员进入工作区域内。</w:t>
      </w:r>
    </w:p>
    <w:p w14:paraId="12A5B33A" w14:textId="77777777" w:rsidR="00120E29" w:rsidRPr="00120E29" w:rsidRDefault="00120E29" w:rsidP="00120E29">
      <w:pPr>
        <w:widowControl/>
        <w:shd w:val="clear" w:color="auto" w:fill="FFFFFF"/>
        <w:spacing w:before="375" w:after="300" w:line="405" w:lineRule="atLeast"/>
        <w:ind w:firstLine="48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5.</w:t>
      </w:r>
      <w:r w:rsidRPr="00120E29">
        <w:rPr>
          <w:rFonts w:ascii="Times New Roman" w:eastAsia="宋体" w:hAnsi="Times New Roman" w:cs="Times New Roman"/>
          <w:color w:val="666666"/>
          <w:spacing w:val="2"/>
          <w:kern w:val="0"/>
          <w:sz w:val="14"/>
          <w:szCs w:val="14"/>
        </w:rPr>
        <w:t>  </w:t>
      </w:r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展会期间各搭建单位应安排专业技术人员值守，每天清馆前关闭展台电源等需求后方可离场。</w:t>
      </w:r>
    </w:p>
    <w:p w14:paraId="79D975BC" w14:textId="77777777" w:rsidR="00120E29" w:rsidRPr="00120E29" w:rsidRDefault="00120E29" w:rsidP="00120E29">
      <w:pPr>
        <w:widowControl/>
        <w:shd w:val="clear" w:color="auto" w:fill="FFFFFF"/>
        <w:spacing w:before="375" w:after="300" w:line="405" w:lineRule="atLeast"/>
        <w:ind w:firstLine="48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6.</w:t>
      </w:r>
      <w:r w:rsidRPr="00120E29">
        <w:rPr>
          <w:rFonts w:ascii="Times New Roman" w:eastAsia="宋体" w:hAnsi="Times New Roman" w:cs="Times New Roman"/>
          <w:color w:val="666666"/>
          <w:spacing w:val="2"/>
          <w:kern w:val="0"/>
          <w:sz w:val="14"/>
          <w:szCs w:val="14"/>
        </w:rPr>
        <w:t>  </w:t>
      </w:r>
      <w:proofErr w:type="gramStart"/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撤馆时</w:t>
      </w:r>
      <w:proofErr w:type="gramEnd"/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，施工单位应将所有搭建材料全部撤出展馆并清运干净，严禁遗留在后货场及场馆外围区域。</w:t>
      </w:r>
    </w:p>
    <w:p w14:paraId="268699F2" w14:textId="77777777" w:rsidR="00120E29" w:rsidRPr="00120E29" w:rsidRDefault="00120E29" w:rsidP="00120E29">
      <w:pPr>
        <w:widowControl/>
        <w:shd w:val="clear" w:color="auto" w:fill="FFFFFF"/>
        <w:spacing w:before="375" w:after="300" w:line="405" w:lineRule="atLeast"/>
        <w:ind w:firstLine="48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120E29">
        <w:rPr>
          <w:rFonts w:ascii="宋体" w:eastAsia="宋体" w:hAnsi="宋体" w:cs="Helvetica" w:hint="eastAsia"/>
          <w:b/>
          <w:bCs/>
          <w:color w:val="666666"/>
          <w:spacing w:val="2"/>
          <w:kern w:val="0"/>
          <w:sz w:val="24"/>
          <w:szCs w:val="24"/>
        </w:rPr>
        <w:lastRenderedPageBreak/>
        <w:t>具体细则详见《杭州国际博览中心施工安全规定》</w:t>
      </w:r>
    </w:p>
    <w:p w14:paraId="14CC9B14" w14:textId="77777777" w:rsidR="00120E29" w:rsidRPr="00120E29" w:rsidRDefault="00120E29" w:rsidP="00120E29">
      <w:pPr>
        <w:widowControl/>
        <w:shd w:val="clear" w:color="auto" w:fill="FFFFFF"/>
        <w:spacing w:before="375" w:after="300" w:line="405" w:lineRule="atLeast"/>
        <w:ind w:firstLine="48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proofErr w:type="gramStart"/>
      <w:r w:rsidRPr="00120E29">
        <w:rPr>
          <w:rFonts w:ascii="宋体" w:eastAsia="宋体" w:hAnsi="宋体" w:cs="Helvetica" w:hint="eastAsia"/>
          <w:b/>
          <w:bCs/>
          <w:color w:val="666666"/>
          <w:spacing w:val="2"/>
          <w:kern w:val="0"/>
          <w:sz w:val="24"/>
          <w:szCs w:val="24"/>
        </w:rPr>
        <w:t>本施工</w:t>
      </w:r>
      <w:proofErr w:type="gramEnd"/>
      <w:r w:rsidRPr="00120E29">
        <w:rPr>
          <w:rFonts w:ascii="宋体" w:eastAsia="宋体" w:hAnsi="宋体" w:cs="Helvetica" w:hint="eastAsia"/>
          <w:b/>
          <w:bCs/>
          <w:color w:val="666666"/>
          <w:spacing w:val="2"/>
          <w:kern w:val="0"/>
          <w:sz w:val="24"/>
          <w:szCs w:val="24"/>
        </w:rPr>
        <w:t>单位法人委托授权人确认已仔细阅读</w:t>
      </w:r>
      <w:proofErr w:type="gramStart"/>
      <w:r w:rsidRPr="00120E29">
        <w:rPr>
          <w:rFonts w:ascii="宋体" w:eastAsia="宋体" w:hAnsi="宋体" w:cs="Helvetica" w:hint="eastAsia"/>
          <w:b/>
          <w:bCs/>
          <w:color w:val="666666"/>
          <w:spacing w:val="2"/>
          <w:kern w:val="0"/>
          <w:sz w:val="24"/>
          <w:szCs w:val="24"/>
        </w:rPr>
        <w:t>此施</w:t>
      </w:r>
      <w:proofErr w:type="gramEnd"/>
      <w:r w:rsidRPr="00120E29">
        <w:rPr>
          <w:rFonts w:ascii="宋体" w:eastAsia="宋体" w:hAnsi="宋体" w:cs="Helvetica" w:hint="eastAsia"/>
          <w:b/>
          <w:bCs/>
          <w:color w:val="666666"/>
          <w:spacing w:val="2"/>
          <w:kern w:val="0"/>
          <w:sz w:val="24"/>
          <w:szCs w:val="24"/>
        </w:rPr>
        <w:t>工安全责任书及上述提及的各项规章制度，在进馆施工、</w:t>
      </w:r>
      <w:proofErr w:type="gramStart"/>
      <w:r w:rsidRPr="00120E29">
        <w:rPr>
          <w:rFonts w:ascii="宋体" w:eastAsia="宋体" w:hAnsi="宋体" w:cs="Helvetica" w:hint="eastAsia"/>
          <w:b/>
          <w:bCs/>
          <w:color w:val="666666"/>
          <w:spacing w:val="2"/>
          <w:kern w:val="0"/>
          <w:sz w:val="24"/>
          <w:szCs w:val="24"/>
        </w:rPr>
        <w:t>撤馆以</w:t>
      </w:r>
      <w:proofErr w:type="gramEnd"/>
      <w:r w:rsidRPr="00120E29">
        <w:rPr>
          <w:rFonts w:ascii="宋体" w:eastAsia="宋体" w:hAnsi="宋体" w:cs="Helvetica" w:hint="eastAsia"/>
          <w:b/>
          <w:bCs/>
          <w:color w:val="666666"/>
          <w:spacing w:val="2"/>
          <w:kern w:val="0"/>
          <w:sz w:val="24"/>
          <w:szCs w:val="24"/>
        </w:rPr>
        <w:t>及运输过程中，保证严格遵守、安全施工。因违反规定而造成人员伤害、火灾及相关建筑物设施损坏等一切安全责任事故，</w:t>
      </w:r>
      <w:proofErr w:type="gramStart"/>
      <w:r w:rsidRPr="00120E29">
        <w:rPr>
          <w:rFonts w:ascii="宋体" w:eastAsia="宋体" w:hAnsi="宋体" w:cs="Helvetica" w:hint="eastAsia"/>
          <w:b/>
          <w:bCs/>
          <w:color w:val="666666"/>
          <w:spacing w:val="2"/>
          <w:kern w:val="0"/>
          <w:sz w:val="24"/>
          <w:szCs w:val="24"/>
        </w:rPr>
        <w:t>本施工</w:t>
      </w:r>
      <w:proofErr w:type="gramEnd"/>
      <w:r w:rsidRPr="00120E29">
        <w:rPr>
          <w:rFonts w:ascii="宋体" w:eastAsia="宋体" w:hAnsi="宋体" w:cs="Helvetica" w:hint="eastAsia"/>
          <w:b/>
          <w:bCs/>
          <w:color w:val="666666"/>
          <w:spacing w:val="2"/>
          <w:kern w:val="0"/>
          <w:sz w:val="24"/>
          <w:szCs w:val="24"/>
        </w:rPr>
        <w:t>单位将承担全部责任，与杭州国际博览中心无任何关联关系。</w:t>
      </w:r>
    </w:p>
    <w:p w14:paraId="086610A8" w14:textId="77777777" w:rsidR="00120E29" w:rsidRPr="00120E29" w:rsidRDefault="00120E29" w:rsidP="00120E29">
      <w:pPr>
        <w:widowControl/>
        <w:shd w:val="clear" w:color="auto" w:fill="FFFFFF"/>
        <w:spacing w:before="375" w:after="300" w:line="405" w:lineRule="atLeast"/>
        <w:ind w:firstLine="48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120E29">
        <w:rPr>
          <w:rFonts w:ascii="宋体" w:eastAsia="宋体" w:hAnsi="宋体" w:cs="Helvetica" w:hint="eastAsia"/>
          <w:b/>
          <w:bCs/>
          <w:color w:val="666666"/>
          <w:spacing w:val="2"/>
          <w:kern w:val="0"/>
          <w:sz w:val="24"/>
          <w:szCs w:val="24"/>
        </w:rPr>
        <w:t> </w:t>
      </w:r>
    </w:p>
    <w:p w14:paraId="4E99ADF5" w14:textId="77777777" w:rsidR="00120E29" w:rsidRPr="00120E29" w:rsidRDefault="00120E29" w:rsidP="00120E29">
      <w:pPr>
        <w:widowControl/>
        <w:shd w:val="clear" w:color="auto" w:fill="FFFFFF"/>
        <w:spacing w:before="375" w:after="300" w:line="315" w:lineRule="atLeast"/>
        <w:ind w:firstLine="48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主场或施工单位公章：</w:t>
      </w:r>
    </w:p>
    <w:p w14:paraId="78B3814B" w14:textId="77777777" w:rsidR="00120E29" w:rsidRPr="00120E29" w:rsidRDefault="00120E29" w:rsidP="00120E29">
      <w:pPr>
        <w:widowControl/>
        <w:shd w:val="clear" w:color="auto" w:fill="FFFFFF"/>
        <w:spacing w:before="375" w:after="300" w:line="330" w:lineRule="atLeast"/>
        <w:ind w:firstLine="36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18"/>
          <w:szCs w:val="18"/>
        </w:rPr>
        <w:t> </w:t>
      </w:r>
    </w:p>
    <w:p w14:paraId="19740CAA" w14:textId="77777777" w:rsidR="00120E29" w:rsidRPr="00120E29" w:rsidRDefault="00120E29" w:rsidP="00120E29">
      <w:pPr>
        <w:widowControl/>
        <w:shd w:val="clear" w:color="auto" w:fill="FFFFFF"/>
        <w:spacing w:before="375" w:after="300" w:line="315" w:lineRule="atLeast"/>
        <w:ind w:firstLine="48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公司法人委托授权人签字：                      联系电话：</w:t>
      </w:r>
    </w:p>
    <w:p w14:paraId="14169753" w14:textId="77777777" w:rsidR="00120E29" w:rsidRPr="00120E29" w:rsidRDefault="00120E29" w:rsidP="00120E29">
      <w:pPr>
        <w:widowControl/>
        <w:shd w:val="clear" w:color="auto" w:fill="FFFFFF"/>
        <w:spacing w:before="375" w:after="300" w:line="330" w:lineRule="atLeast"/>
        <w:ind w:firstLine="48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 </w:t>
      </w:r>
    </w:p>
    <w:p w14:paraId="41B7FC28" w14:textId="77777777" w:rsidR="00120E29" w:rsidRPr="00120E29" w:rsidRDefault="00120E29" w:rsidP="00120E29">
      <w:pPr>
        <w:widowControl/>
        <w:shd w:val="clear" w:color="auto" w:fill="FFFFFF"/>
        <w:spacing w:before="375" w:after="300" w:line="330" w:lineRule="atLeast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120E29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年     月     日</w:t>
      </w:r>
    </w:p>
    <w:p w14:paraId="00A7C751" w14:textId="77777777" w:rsidR="00926B9F" w:rsidRDefault="00926B9F"/>
    <w:sectPr w:rsidR="00926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EC"/>
    <w:rsid w:val="00081E31"/>
    <w:rsid w:val="00120E29"/>
    <w:rsid w:val="00926B9F"/>
    <w:rsid w:val="0095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AFFD"/>
  <w15:chartTrackingRefBased/>
  <w15:docId w15:val="{EFF0BD55-720C-4E82-87E8-A8014851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20E2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20E2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20E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20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a'w</dc:creator>
  <cp:keywords/>
  <dc:description/>
  <cp:lastModifiedBy>a'w</cp:lastModifiedBy>
  <cp:revision>5</cp:revision>
  <dcterms:created xsi:type="dcterms:W3CDTF">2022-09-20T23:25:00Z</dcterms:created>
  <dcterms:modified xsi:type="dcterms:W3CDTF">2022-12-19T11:58:00Z</dcterms:modified>
</cp:coreProperties>
</file>